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F9E" w:rsidRPr="005E0A43" w:rsidRDefault="00B75F9E" w:rsidP="00B75F9E">
      <w:pPr>
        <w:jc w:val="center"/>
        <w:rPr>
          <w:b/>
          <w:sz w:val="28"/>
          <w:szCs w:val="28"/>
        </w:rPr>
      </w:pPr>
      <w:r w:rsidRPr="005E0A43">
        <w:rPr>
          <w:b/>
          <w:sz w:val="28"/>
          <w:szCs w:val="28"/>
        </w:rPr>
        <w:t>ANATOMIE DE L’ORBITE</w:t>
      </w: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fr-FR"/>
        </w:rPr>
      </w:pPr>
    </w:p>
    <w:p w:rsidR="00B75F9E" w:rsidRPr="00EC605F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fr-FR"/>
        </w:rPr>
      </w:pPr>
      <w:r w:rsidRPr="00166769">
        <w:rPr>
          <w:rFonts w:ascii="Verdana" w:eastAsia="Times New Roman" w:hAnsi="Verdana" w:cs="Times New Roman"/>
          <w:sz w:val="28"/>
          <w:szCs w:val="28"/>
          <w:lang w:eastAsia="fr-FR"/>
        </w:rPr>
        <w:t>Introduction :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 xml:space="preserve">L’orbite est une cavité osseuse </w:t>
      </w:r>
      <w:r w:rsidRPr="00CB6485">
        <w:rPr>
          <w:rFonts w:ascii="Verdana" w:eastAsia="Times New Roman" w:hAnsi="Verdana" w:cs="Times New Roman"/>
          <w:lang w:eastAsia="fr-FR"/>
        </w:rPr>
        <w:t xml:space="preserve"> sous forme d’une pyramide quadrangulaire ouverte en avant </w:t>
      </w:r>
      <w:r w:rsidRPr="00166769">
        <w:rPr>
          <w:rFonts w:ascii="Verdana" w:eastAsia="Times New Roman" w:hAnsi="Verdana" w:cs="Times New Roman"/>
          <w:lang w:eastAsia="fr-FR"/>
        </w:rPr>
        <w:t>située dans la partie supérieure du massif facial. Les 2 cavités orbitaires séparées par la cavité nasale contiennent et protègent le globe oculaire et ses annexes. Chaque orbite est constitué</w:t>
      </w:r>
      <w:r w:rsidRPr="00CB6485">
        <w:rPr>
          <w:rFonts w:ascii="Verdana" w:eastAsia="Times New Roman" w:hAnsi="Verdana" w:cs="Times New Roman"/>
          <w:lang w:eastAsia="fr-FR"/>
        </w:rPr>
        <w:t>e par un ensemble d’os tapissé par le</w:t>
      </w:r>
      <w:r w:rsidRPr="00166769">
        <w:rPr>
          <w:rFonts w:ascii="Verdana" w:eastAsia="Times New Roman" w:hAnsi="Verdana" w:cs="Times New Roman"/>
          <w:lang w:eastAsia="fr-FR"/>
        </w:rPr>
        <w:t xml:space="preserve"> périoste orbitaire. 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> </w:t>
      </w:r>
    </w:p>
    <w:p w:rsidR="00B75F9E" w:rsidRPr="00EC605F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fr-FR"/>
        </w:rPr>
      </w:pPr>
      <w:r w:rsidRPr="00166769">
        <w:rPr>
          <w:rFonts w:ascii="Verdana" w:eastAsia="Times New Roman" w:hAnsi="Verdana" w:cs="Times New Roman"/>
          <w:sz w:val="28"/>
          <w:szCs w:val="28"/>
          <w:lang w:eastAsia="fr-FR"/>
        </w:rPr>
        <w:t>Mensurations et orientation de l’orbite :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La cavité orbitaire est ouverte en avant et en dehors.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 xml:space="preserve">Son grand axe forme avec l’axe visuel, strictement antéropostérieur, un angle de 23 degrés en moyen. 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Profondeur moyenne = 45 mm.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Base= 40 mm *35 mm  (variable en fonction du sexe et de la race).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Espace intercanthal = 27 à 33 mm chez l’adulte.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Volume moyen= 26 cm³ chez la femme et de 28,5 cm³ chez l’homme.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> </w:t>
      </w:r>
    </w:p>
    <w:p w:rsidR="00B75F9E" w:rsidRPr="00EC605F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fr-FR"/>
        </w:rPr>
      </w:pPr>
      <w:r w:rsidRPr="00166769">
        <w:rPr>
          <w:rFonts w:ascii="Verdana" w:eastAsia="Times New Roman" w:hAnsi="Verdana" w:cs="Times New Roman"/>
          <w:sz w:val="28"/>
          <w:szCs w:val="28"/>
          <w:lang w:eastAsia="fr-FR"/>
        </w:rPr>
        <w:t>Les parois de l’orbite :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CB6485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b/>
          <w:lang w:eastAsia="fr-FR"/>
        </w:rPr>
        <w:t>*P</w:t>
      </w:r>
      <w:r w:rsidRPr="00166769">
        <w:rPr>
          <w:rFonts w:ascii="Verdana" w:eastAsia="Times New Roman" w:hAnsi="Verdana" w:cs="Times New Roman"/>
          <w:b/>
          <w:lang w:eastAsia="fr-FR"/>
        </w:rPr>
        <w:t>aroi supérieure</w:t>
      </w:r>
      <w:r w:rsidR="00EC605F">
        <w:rPr>
          <w:rFonts w:ascii="Verdana" w:eastAsia="Times New Roman" w:hAnsi="Verdana" w:cs="Times New Roman"/>
          <w:lang w:eastAsia="fr-FR"/>
        </w:rPr>
        <w:t> (</w:t>
      </w:r>
      <w:r w:rsidRPr="00166769">
        <w:rPr>
          <w:rFonts w:ascii="Verdana" w:eastAsia="Times New Roman" w:hAnsi="Verdana" w:cs="Times New Roman"/>
          <w:lang w:eastAsia="fr-FR"/>
        </w:rPr>
        <w:t>toit</w:t>
      </w:r>
      <w:r w:rsidR="00EC605F">
        <w:rPr>
          <w:rFonts w:ascii="Verdana" w:eastAsia="Times New Roman" w:hAnsi="Verdana" w:cs="Times New Roman"/>
          <w:lang w:eastAsia="fr-FR"/>
        </w:rPr>
        <w:t xml:space="preserve">) </w:t>
      </w:r>
      <w:r w:rsidRPr="00166769">
        <w:rPr>
          <w:rFonts w:ascii="Verdana" w:eastAsia="Times New Roman" w:hAnsi="Verdana" w:cs="Times New Roman"/>
          <w:lang w:eastAsia="fr-FR"/>
        </w:rPr>
        <w:t>est formé</w:t>
      </w:r>
      <w:r w:rsidR="00EC605F">
        <w:rPr>
          <w:rFonts w:ascii="Verdana" w:eastAsia="Times New Roman" w:hAnsi="Verdana" w:cs="Times New Roman"/>
          <w:lang w:eastAsia="fr-FR"/>
        </w:rPr>
        <w:t xml:space="preserve"> par </w:t>
      </w:r>
      <w:r w:rsidR="00EC605F" w:rsidRPr="00EC605F">
        <w:rPr>
          <w:rFonts w:ascii="Verdana" w:eastAsia="Times New Roman" w:hAnsi="Verdana" w:cs="Times New Roman"/>
          <w:b/>
          <w:lang w:eastAsia="fr-FR"/>
        </w:rPr>
        <w:t>2os</w:t>
      </w:r>
      <w:r w:rsidR="00EC605F">
        <w:rPr>
          <w:rFonts w:ascii="Verdana" w:eastAsia="Times New Roman" w:hAnsi="Verdana" w:cs="Times New Roman"/>
          <w:lang w:eastAsia="fr-FR"/>
        </w:rPr>
        <w:t xml:space="preserve"> </w:t>
      </w:r>
      <w:r w:rsidRPr="00CB6485">
        <w:rPr>
          <w:rFonts w:ascii="Verdana" w:eastAsia="Times New Roman" w:hAnsi="Verdana" w:cs="Times New Roman"/>
          <w:lang w:eastAsia="fr-FR"/>
        </w:rPr>
        <w:t> :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 xml:space="preserve">En avant : </w:t>
      </w:r>
      <w:r w:rsidRPr="00CB6485">
        <w:rPr>
          <w:rFonts w:ascii="Verdana" w:eastAsia="Times New Roman" w:hAnsi="Verdana" w:cs="Times New Roman"/>
          <w:i/>
          <w:lang w:eastAsia="fr-FR"/>
        </w:rPr>
        <w:t>l’os frontal</w:t>
      </w:r>
      <w:r w:rsidRPr="00CB6485">
        <w:rPr>
          <w:rFonts w:ascii="Verdana" w:eastAsia="Times New Roman" w:hAnsi="Verdana" w:cs="Times New Roman"/>
          <w:lang w:eastAsia="fr-FR"/>
        </w:rPr>
        <w:t xml:space="preserve"> (portion orbitaire)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 xml:space="preserve">En arrière, par la petite aile du </w:t>
      </w:r>
      <w:r w:rsidRPr="00CB6485">
        <w:rPr>
          <w:rFonts w:ascii="Verdana" w:eastAsia="Times New Roman" w:hAnsi="Verdana" w:cs="Times New Roman"/>
          <w:i/>
          <w:lang w:eastAsia="fr-FR"/>
        </w:rPr>
        <w:t>sphénoïde</w:t>
      </w:r>
      <w:r w:rsidRPr="00CB6485">
        <w:rPr>
          <w:rFonts w:ascii="Verdana" w:eastAsia="Times New Roman" w:hAnsi="Verdana" w:cs="Times New Roman"/>
          <w:lang w:eastAsia="fr-FR"/>
        </w:rPr>
        <w:t xml:space="preserve">. </w:t>
      </w:r>
    </w:p>
    <w:p w:rsidR="00B75F9E" w:rsidRPr="00CB6485" w:rsidRDefault="00B75F9E" w:rsidP="00B75F9E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 xml:space="preserve">Cette paroi possède 2 dépressions, la </w:t>
      </w:r>
      <w:r w:rsidRPr="00CB6485">
        <w:rPr>
          <w:rFonts w:ascii="Verdana" w:eastAsia="Times New Roman" w:hAnsi="Verdana" w:cs="Times New Roman"/>
          <w:i/>
          <w:lang w:eastAsia="fr-FR"/>
        </w:rPr>
        <w:t>fossette lacrymale</w:t>
      </w:r>
      <w:r w:rsidRPr="00CB6485">
        <w:rPr>
          <w:rFonts w:ascii="Verdana" w:eastAsia="Times New Roman" w:hAnsi="Verdana" w:cs="Times New Roman"/>
          <w:lang w:eastAsia="fr-FR"/>
        </w:rPr>
        <w:t xml:space="preserve"> en dehors et la </w:t>
      </w:r>
      <w:r w:rsidRPr="00CB6485">
        <w:rPr>
          <w:rFonts w:ascii="Verdana" w:eastAsia="Times New Roman" w:hAnsi="Verdana" w:cs="Times New Roman"/>
          <w:i/>
          <w:lang w:eastAsia="fr-FR"/>
        </w:rPr>
        <w:t xml:space="preserve">fossette trochléaire </w:t>
      </w:r>
      <w:r w:rsidRPr="00CB6485">
        <w:rPr>
          <w:rFonts w:ascii="Verdana" w:eastAsia="Times New Roman" w:hAnsi="Verdana" w:cs="Times New Roman"/>
          <w:lang w:eastAsia="fr-FR"/>
        </w:rPr>
        <w:t>en dedans.</w:t>
      </w:r>
    </w:p>
    <w:p w:rsidR="00B75F9E" w:rsidRPr="00CB6485" w:rsidRDefault="00B75F9E" w:rsidP="00B75F9E">
      <w:pPr>
        <w:pStyle w:val="Paragraphedeliste"/>
        <w:shd w:val="clear" w:color="auto" w:fill="FFFFFF" w:themeFill="background1"/>
        <w:spacing w:after="0" w:line="240" w:lineRule="auto"/>
        <w:ind w:left="1080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CB6485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b/>
          <w:lang w:eastAsia="fr-FR"/>
        </w:rPr>
        <w:t>*P</w:t>
      </w:r>
      <w:r w:rsidRPr="00166769">
        <w:rPr>
          <w:rFonts w:ascii="Verdana" w:eastAsia="Times New Roman" w:hAnsi="Verdana" w:cs="Times New Roman"/>
          <w:b/>
          <w:lang w:eastAsia="fr-FR"/>
        </w:rPr>
        <w:t>aroi latérale :</w:t>
      </w:r>
      <w:r w:rsidRPr="00CB6485">
        <w:rPr>
          <w:rFonts w:ascii="Verdana" w:eastAsia="Times New Roman" w:hAnsi="Verdana" w:cs="Times New Roman"/>
          <w:lang w:eastAsia="fr-FR"/>
        </w:rPr>
        <w:t> paroi la plus solide</w:t>
      </w:r>
      <w:r w:rsidRPr="00166769">
        <w:rPr>
          <w:rFonts w:ascii="Verdana" w:eastAsia="Times New Roman" w:hAnsi="Verdana" w:cs="Times New Roman"/>
          <w:lang w:eastAsia="fr-FR"/>
        </w:rPr>
        <w:t xml:space="preserve">. Elle est constituée par </w:t>
      </w:r>
      <w:r w:rsidRPr="00166769">
        <w:rPr>
          <w:rFonts w:ascii="Verdana" w:eastAsia="Times New Roman" w:hAnsi="Verdana" w:cs="Times New Roman"/>
          <w:b/>
          <w:lang w:eastAsia="fr-FR"/>
        </w:rPr>
        <w:t>3 os</w:t>
      </w:r>
      <w:r w:rsidRPr="00166769">
        <w:rPr>
          <w:rFonts w:ascii="Verdana" w:eastAsia="Times New Roman" w:hAnsi="Verdana" w:cs="Times New Roman"/>
          <w:lang w:eastAsia="fr-FR"/>
        </w:rPr>
        <w:t xml:space="preserve"> : 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En haut :</w:t>
      </w:r>
      <w:r w:rsidR="00EC605F">
        <w:rPr>
          <w:rFonts w:ascii="Verdana" w:eastAsia="Times New Roman" w:hAnsi="Verdana" w:cs="Times New Roman"/>
          <w:lang w:eastAsia="fr-FR"/>
        </w:rPr>
        <w:t xml:space="preserve"> OS FRONTAL</w:t>
      </w:r>
      <w:r w:rsidRPr="00CB6485">
        <w:rPr>
          <w:rFonts w:ascii="Verdana" w:eastAsia="Times New Roman" w:hAnsi="Verdana" w:cs="Times New Roman"/>
          <w:lang w:eastAsia="fr-FR"/>
        </w:rPr>
        <w:t> ;</w:t>
      </w:r>
    </w:p>
    <w:p w:rsidR="00B75F9E" w:rsidRPr="00CB6485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En bas :</w:t>
      </w:r>
      <w:r w:rsidR="00EC605F">
        <w:rPr>
          <w:rFonts w:ascii="Verdana" w:eastAsia="Times New Roman" w:hAnsi="Verdana" w:cs="Times New Roman"/>
          <w:lang w:eastAsia="fr-FR"/>
        </w:rPr>
        <w:t>OS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 w:rsidR="00EC605F">
        <w:rPr>
          <w:rFonts w:ascii="Verdana" w:eastAsia="Times New Roman" w:hAnsi="Verdana" w:cs="Times New Roman"/>
          <w:lang w:eastAsia="fr-FR"/>
        </w:rPr>
        <w:t>ZYGOMATIQUE</w:t>
      </w:r>
      <w:r w:rsidRPr="00CB6485">
        <w:rPr>
          <w:rFonts w:ascii="Verdana" w:eastAsia="Times New Roman" w:hAnsi="Verdana" w:cs="Times New Roman"/>
          <w:lang w:eastAsia="fr-FR"/>
        </w:rPr>
        <w:t>;</w:t>
      </w:r>
    </w:p>
    <w:p w:rsidR="00B75F9E" w:rsidRDefault="00B75F9E" w:rsidP="00B75F9E">
      <w:pPr>
        <w:pStyle w:val="Paragraphedeliste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CB6485">
        <w:rPr>
          <w:rFonts w:ascii="Verdana" w:eastAsia="Times New Roman" w:hAnsi="Verdana" w:cs="Times New Roman"/>
          <w:lang w:eastAsia="fr-FR"/>
        </w:rPr>
        <w:t>En arrière : grande</w:t>
      </w:r>
      <w:r w:rsidR="00EC605F">
        <w:rPr>
          <w:rFonts w:ascii="Verdana" w:eastAsia="Times New Roman" w:hAnsi="Verdana" w:cs="Times New Roman"/>
          <w:lang w:eastAsia="fr-FR"/>
        </w:rPr>
        <w:t xml:space="preserve"> aile du SPHENOÏDE</w:t>
      </w:r>
      <w:r w:rsidRPr="00CB6485">
        <w:rPr>
          <w:rFonts w:ascii="Verdana" w:eastAsia="Times New Roman" w:hAnsi="Verdana" w:cs="Times New Roman"/>
          <w:lang w:eastAsia="fr-FR"/>
        </w:rPr>
        <w:t>.</w:t>
      </w:r>
    </w:p>
    <w:p w:rsidR="00B75F9E" w:rsidRPr="00B75F9E" w:rsidRDefault="00B75F9E" w:rsidP="00B75F9E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b/>
          <w:lang w:eastAsia="fr-FR"/>
        </w:rPr>
        <w:t>*</w:t>
      </w:r>
      <w:r w:rsidRPr="00166769">
        <w:rPr>
          <w:rFonts w:ascii="Verdana" w:eastAsia="Times New Roman" w:hAnsi="Verdana" w:cs="Times New Roman"/>
          <w:b/>
          <w:lang w:eastAsia="fr-FR"/>
        </w:rPr>
        <w:t>Parois inférieure</w:t>
      </w:r>
      <w:r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i/>
          <w:lang w:eastAsia="fr-FR"/>
        </w:rPr>
        <w:t>plancher)</w:t>
      </w:r>
      <w:r w:rsidRPr="00166769">
        <w:rPr>
          <w:rFonts w:ascii="Verdana" w:eastAsia="Times New Roman" w:hAnsi="Verdana" w:cs="Times New Roman"/>
          <w:lang w:eastAsia="fr-FR"/>
        </w:rPr>
        <w:t> :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>
        <w:rPr>
          <w:rFonts w:ascii="Verdana" w:eastAsia="Times New Roman" w:hAnsi="Verdana" w:cs="Times New Roman"/>
          <w:lang w:eastAsia="fr-FR"/>
        </w:rPr>
        <w:t xml:space="preserve">Elle est constituée par </w:t>
      </w:r>
      <w:r w:rsidRPr="00EC605F">
        <w:rPr>
          <w:rFonts w:ascii="Verdana" w:eastAsia="Times New Roman" w:hAnsi="Verdana" w:cs="Times New Roman"/>
          <w:b/>
          <w:lang w:eastAsia="fr-FR"/>
        </w:rPr>
        <w:t>3</w:t>
      </w:r>
      <w:r w:rsidRPr="00166769">
        <w:rPr>
          <w:rFonts w:ascii="Verdana" w:eastAsia="Times New Roman" w:hAnsi="Verdana" w:cs="Times New Roman"/>
          <w:b/>
          <w:lang w:eastAsia="fr-FR"/>
        </w:rPr>
        <w:t xml:space="preserve"> os</w:t>
      </w:r>
      <w:r w:rsidRPr="00166769">
        <w:rPr>
          <w:rFonts w:ascii="Verdana" w:eastAsia="Times New Roman" w:hAnsi="Verdana" w:cs="Times New Roman"/>
          <w:lang w:eastAsia="fr-FR"/>
        </w:rPr>
        <w:t xml:space="preserve">: </w:t>
      </w:r>
    </w:p>
    <w:p w:rsidR="00B75F9E" w:rsidRDefault="00B75F9E" w:rsidP="00B75F9E">
      <w:pPr>
        <w:pStyle w:val="Paragraphedeliste"/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B75F9E">
        <w:rPr>
          <w:rFonts w:ascii="Verdana" w:eastAsia="Times New Roman" w:hAnsi="Verdana" w:cs="Times New Roman"/>
          <w:lang w:eastAsia="fr-FR"/>
        </w:rPr>
        <w:t>En avant</w:t>
      </w:r>
      <w:r w:rsidR="00EC605F">
        <w:rPr>
          <w:rFonts w:ascii="Verdana" w:eastAsia="Times New Roman" w:hAnsi="Verdana" w:cs="Times New Roman"/>
          <w:lang w:eastAsia="fr-FR"/>
        </w:rPr>
        <w:t xml:space="preserve"> et en dehors</w:t>
      </w:r>
      <w:r w:rsidRPr="00B75F9E">
        <w:rPr>
          <w:rFonts w:ascii="Verdana" w:eastAsia="Times New Roman" w:hAnsi="Verdana" w:cs="Times New Roman"/>
          <w:lang w:eastAsia="fr-FR"/>
        </w:rPr>
        <w:t> :</w:t>
      </w:r>
      <w:r w:rsidR="00EC605F">
        <w:rPr>
          <w:rFonts w:ascii="Verdana" w:eastAsia="Times New Roman" w:hAnsi="Verdana" w:cs="Times New Roman"/>
          <w:lang w:eastAsia="fr-FR"/>
        </w:rPr>
        <w:t>OS ZYGOMATIQUE</w:t>
      </w:r>
      <w:r w:rsidRPr="00B75F9E">
        <w:rPr>
          <w:rFonts w:ascii="Verdana" w:eastAsia="Times New Roman" w:hAnsi="Verdana" w:cs="Times New Roman"/>
          <w:lang w:eastAsia="fr-FR"/>
        </w:rPr>
        <w:t> ;</w:t>
      </w:r>
    </w:p>
    <w:p w:rsidR="00B75F9E" w:rsidRDefault="00B75F9E" w:rsidP="00B75F9E">
      <w:pPr>
        <w:pStyle w:val="Paragraphedeliste"/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En avant et</w:t>
      </w:r>
      <w:r w:rsidR="00EC605F">
        <w:rPr>
          <w:rFonts w:ascii="Verdana" w:eastAsia="Times New Roman" w:hAnsi="Verdana" w:cs="Times New Roman"/>
          <w:lang w:eastAsia="fr-FR"/>
        </w:rPr>
        <w:t xml:space="preserve"> en dedan</w:t>
      </w:r>
      <w:r>
        <w:rPr>
          <w:rFonts w:ascii="Verdana" w:eastAsia="Times New Roman" w:hAnsi="Verdana" w:cs="Times New Roman"/>
          <w:lang w:eastAsia="fr-FR"/>
        </w:rPr>
        <w:t xml:space="preserve">s : </w:t>
      </w:r>
      <w:r w:rsidR="00EC605F">
        <w:rPr>
          <w:rFonts w:ascii="Verdana" w:eastAsia="Times New Roman" w:hAnsi="Verdana" w:cs="Times New Roman"/>
          <w:lang w:eastAsia="fr-FR"/>
        </w:rPr>
        <w:t>OS MAXILLAIRE ;</w:t>
      </w:r>
    </w:p>
    <w:p w:rsidR="00EC605F" w:rsidRDefault="00B75F9E" w:rsidP="00B75F9E">
      <w:pPr>
        <w:pStyle w:val="Paragraphedeliste"/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</w:t>
      </w:r>
      <w:r w:rsidR="00EC605F">
        <w:rPr>
          <w:rFonts w:ascii="Verdana" w:eastAsia="Times New Roman" w:hAnsi="Verdana" w:cs="Times New Roman"/>
          <w:lang w:eastAsia="fr-FR"/>
        </w:rPr>
        <w:t>n arrière : l’OS PALATIN (</w:t>
      </w:r>
      <w:r w:rsidRPr="00B75F9E">
        <w:rPr>
          <w:rFonts w:ascii="Verdana" w:eastAsia="Times New Roman" w:hAnsi="Verdana" w:cs="Times New Roman"/>
          <w:lang w:eastAsia="fr-FR"/>
        </w:rPr>
        <w:t>processus orbitaire</w:t>
      </w:r>
      <w:r w:rsidR="00EC605F">
        <w:rPr>
          <w:rFonts w:ascii="Verdana" w:eastAsia="Times New Roman" w:hAnsi="Verdana" w:cs="Times New Roman"/>
          <w:lang w:eastAsia="fr-FR"/>
        </w:rPr>
        <w:t>)</w:t>
      </w:r>
      <w:r w:rsidRPr="00B75F9E">
        <w:rPr>
          <w:rFonts w:ascii="Verdana" w:eastAsia="Times New Roman" w:hAnsi="Verdana" w:cs="Times New Roman"/>
          <w:lang w:eastAsia="fr-FR"/>
        </w:rPr>
        <w:t xml:space="preserve">. </w:t>
      </w:r>
    </w:p>
    <w:p w:rsidR="00EC605F" w:rsidRDefault="00B75F9E" w:rsidP="00EC605F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B75F9E">
        <w:rPr>
          <w:rFonts w:ascii="Verdana" w:eastAsia="Times New Roman" w:hAnsi="Verdana" w:cs="Times New Roman"/>
          <w:lang w:eastAsia="fr-FR"/>
        </w:rPr>
        <w:t>Elle est parcourue dans sa partie postérieure d'une gouttière ou sillon infraorbitaire où passe le nerf sous-orbitair</w:t>
      </w:r>
      <w:r w:rsidR="00EC605F">
        <w:rPr>
          <w:rFonts w:ascii="Verdana" w:eastAsia="Times New Roman" w:hAnsi="Verdana" w:cs="Times New Roman"/>
          <w:lang w:eastAsia="fr-FR"/>
        </w:rPr>
        <w:t>e.</w:t>
      </w:r>
    </w:p>
    <w:p w:rsidR="00EC605F" w:rsidRDefault="00EC605F" w:rsidP="00B75F9E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Paroi </w:t>
      </w:r>
      <w:r w:rsidR="00B75F9E" w:rsidRPr="00B75F9E">
        <w:rPr>
          <w:rFonts w:ascii="Verdana" w:eastAsia="Times New Roman" w:hAnsi="Verdana" w:cs="Times New Roman"/>
          <w:lang w:eastAsia="fr-FR"/>
        </w:rPr>
        <w:t xml:space="preserve">très </w:t>
      </w:r>
      <w:r>
        <w:rPr>
          <w:rFonts w:ascii="Verdana" w:eastAsia="Times New Roman" w:hAnsi="Verdana" w:cs="Times New Roman"/>
          <w:lang w:eastAsia="fr-FR"/>
        </w:rPr>
        <w:t>fragile exposée aux</w:t>
      </w:r>
      <w:r w:rsidR="00B75F9E" w:rsidRPr="00B75F9E">
        <w:rPr>
          <w:rFonts w:ascii="Verdana" w:eastAsia="Times New Roman" w:hAnsi="Verdana" w:cs="Times New Roman"/>
          <w:lang w:eastAsia="fr-FR"/>
        </w:rPr>
        <w:t xml:space="preserve"> fractures lors des traumatismes orbitaires.</w:t>
      </w:r>
    </w:p>
    <w:p w:rsidR="00EC605F" w:rsidRDefault="00EC605F" w:rsidP="00EC605F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*</w:t>
      </w:r>
      <w:r w:rsidRPr="00EC605F">
        <w:rPr>
          <w:rFonts w:ascii="Verdana" w:eastAsia="Times New Roman" w:hAnsi="Verdana" w:cs="Times New Roman"/>
          <w:b/>
          <w:lang w:eastAsia="fr-FR"/>
        </w:rPr>
        <w:t>P</w:t>
      </w:r>
      <w:r w:rsidR="00B75F9E" w:rsidRPr="00EC605F">
        <w:rPr>
          <w:rFonts w:ascii="Verdana" w:eastAsia="Times New Roman" w:hAnsi="Verdana" w:cs="Times New Roman"/>
          <w:b/>
          <w:lang w:eastAsia="fr-FR"/>
        </w:rPr>
        <w:t>arois médiale</w:t>
      </w:r>
      <w:r w:rsidR="00B75F9E" w:rsidRPr="00EC605F">
        <w:rPr>
          <w:rFonts w:ascii="Verdana" w:eastAsia="Times New Roman" w:hAnsi="Verdana" w:cs="Times New Roman"/>
          <w:lang w:eastAsia="fr-FR"/>
        </w:rPr>
        <w:t> : </w:t>
      </w:r>
      <w:r>
        <w:rPr>
          <w:rFonts w:ascii="Verdana" w:eastAsia="Times New Roman" w:hAnsi="Verdana" w:cs="Times New Roman"/>
          <w:lang w:eastAsia="fr-FR"/>
        </w:rPr>
        <w:t xml:space="preserve">elle est formée par </w:t>
      </w:r>
      <w:r w:rsidRPr="00EC605F">
        <w:rPr>
          <w:rFonts w:ascii="Verdana" w:eastAsia="Times New Roman" w:hAnsi="Verdana" w:cs="Times New Roman"/>
          <w:b/>
          <w:lang w:eastAsia="fr-FR"/>
        </w:rPr>
        <w:t>4</w:t>
      </w:r>
      <w:r w:rsidR="00B75F9E" w:rsidRPr="00EC605F">
        <w:rPr>
          <w:rFonts w:ascii="Verdana" w:eastAsia="Times New Roman" w:hAnsi="Verdana" w:cs="Times New Roman"/>
          <w:b/>
          <w:lang w:eastAsia="fr-FR"/>
        </w:rPr>
        <w:t xml:space="preserve"> os</w:t>
      </w:r>
      <w:r w:rsidR="00B75F9E" w:rsidRPr="00EC605F">
        <w:rPr>
          <w:rFonts w:ascii="Verdana" w:eastAsia="Times New Roman" w:hAnsi="Verdana" w:cs="Times New Roman"/>
          <w:lang w:eastAsia="fr-FR"/>
        </w:rPr>
        <w:t xml:space="preserve"> qui sont d’avant en arrière : </w:t>
      </w:r>
    </w:p>
    <w:p w:rsidR="00EC605F" w:rsidRDefault="00B75F9E" w:rsidP="00EC605F">
      <w:pPr>
        <w:pStyle w:val="Paragraphedeliste"/>
        <w:numPr>
          <w:ilvl w:val="0"/>
          <w:numId w:val="5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EC605F">
        <w:rPr>
          <w:rFonts w:ascii="Verdana" w:eastAsia="Times New Roman" w:hAnsi="Verdana" w:cs="Times New Roman"/>
          <w:lang w:eastAsia="fr-FR"/>
        </w:rPr>
        <w:t>la bra</w:t>
      </w:r>
      <w:r w:rsidR="00EC605F">
        <w:rPr>
          <w:rFonts w:ascii="Verdana" w:eastAsia="Times New Roman" w:hAnsi="Verdana" w:cs="Times New Roman"/>
          <w:lang w:eastAsia="fr-FR"/>
        </w:rPr>
        <w:t>nche montante de l’OS MAXILLAIRE.</w:t>
      </w:r>
    </w:p>
    <w:p w:rsidR="00EC605F" w:rsidRDefault="00EC605F" w:rsidP="00EC605F">
      <w:pPr>
        <w:pStyle w:val="Paragraphedeliste"/>
        <w:numPr>
          <w:ilvl w:val="0"/>
          <w:numId w:val="5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l’OS LACRYMAL</w:t>
      </w:r>
      <w:r w:rsidR="00B75F9E" w:rsidRPr="00EC605F">
        <w:rPr>
          <w:rFonts w:ascii="Verdana" w:eastAsia="Times New Roman" w:hAnsi="Verdana" w:cs="Times New Roman"/>
          <w:lang w:eastAsia="fr-FR"/>
        </w:rPr>
        <w:t xml:space="preserve">, </w:t>
      </w:r>
    </w:p>
    <w:p w:rsidR="00EC605F" w:rsidRDefault="00B75F9E" w:rsidP="00EC605F">
      <w:pPr>
        <w:pStyle w:val="Paragraphedeliste"/>
        <w:numPr>
          <w:ilvl w:val="0"/>
          <w:numId w:val="5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EC605F">
        <w:rPr>
          <w:rFonts w:ascii="Verdana" w:eastAsia="Times New Roman" w:hAnsi="Verdana" w:cs="Times New Roman"/>
          <w:lang w:eastAsia="fr-FR"/>
        </w:rPr>
        <w:t>l’</w:t>
      </w:r>
      <w:r w:rsidR="00EC605F">
        <w:rPr>
          <w:rFonts w:ascii="Verdana" w:eastAsia="Times New Roman" w:hAnsi="Verdana" w:cs="Times New Roman"/>
          <w:lang w:eastAsia="fr-FR"/>
        </w:rPr>
        <w:t>OS PLANUM,</w:t>
      </w:r>
    </w:p>
    <w:p w:rsidR="00B75F9E" w:rsidRDefault="00EC605F" w:rsidP="00EC605F">
      <w:pPr>
        <w:pStyle w:val="Paragraphedeliste"/>
        <w:numPr>
          <w:ilvl w:val="0"/>
          <w:numId w:val="5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l’OS SPHENOÏDE</w:t>
      </w:r>
      <w:r w:rsidR="00B75F9E" w:rsidRPr="00EC605F">
        <w:rPr>
          <w:rFonts w:ascii="Verdana" w:eastAsia="Times New Roman" w:hAnsi="Verdana" w:cs="Times New Roman"/>
          <w:lang w:eastAsia="fr-FR"/>
        </w:rPr>
        <w:t>.</w:t>
      </w:r>
    </w:p>
    <w:p w:rsidR="005E0A43" w:rsidRDefault="005E0A43" w:rsidP="005E0A43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5E0A43" w:rsidRDefault="00B75F9E" w:rsidP="005E0A43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B75F9E" w:rsidP="005E0A43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sz w:val="28"/>
          <w:szCs w:val="28"/>
          <w:lang w:eastAsia="fr-FR"/>
        </w:rPr>
      </w:pPr>
      <w:r w:rsidRPr="005E0A43">
        <w:rPr>
          <w:rFonts w:ascii="Verdana" w:eastAsia="Times New Roman" w:hAnsi="Verdana" w:cs="Times New Roman"/>
          <w:sz w:val="28"/>
          <w:szCs w:val="28"/>
          <w:lang w:eastAsia="fr-FR"/>
        </w:rPr>
        <w:lastRenderedPageBreak/>
        <w:t>Bords ou angles de l’orbite :</w:t>
      </w:r>
    </w:p>
    <w:p w:rsidR="005E0A43" w:rsidRPr="005E0A43" w:rsidRDefault="005E0A43" w:rsidP="005E0A43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sz w:val="28"/>
          <w:szCs w:val="28"/>
          <w:lang w:eastAsia="fr-FR"/>
        </w:rPr>
      </w:pPr>
    </w:p>
    <w:p w:rsidR="005E0A43" w:rsidRDefault="00B75F9E" w:rsidP="005E0A43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Bord supéromédial</w:t>
      </w:r>
      <w:r w:rsidR="005E0A43" w:rsidRPr="005E0A43">
        <w:rPr>
          <w:rFonts w:ascii="Verdana" w:eastAsia="Times New Roman" w:hAnsi="Verdana" w:cs="Times New Roman"/>
          <w:lang w:eastAsia="fr-FR"/>
        </w:rPr>
        <w:t> : d’avant</w:t>
      </w:r>
      <w:r w:rsidRPr="005E0A43">
        <w:rPr>
          <w:rFonts w:ascii="Verdana" w:eastAsia="Times New Roman" w:hAnsi="Verdana" w:cs="Times New Roman"/>
          <w:lang w:eastAsia="fr-FR"/>
        </w:rPr>
        <w:t xml:space="preserve"> en arrière par les sutures </w:t>
      </w:r>
    </w:p>
    <w:p w:rsidR="005E0A43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F</w:t>
      </w:r>
      <w:r w:rsidR="00B75F9E" w:rsidRPr="005E0A43">
        <w:rPr>
          <w:rFonts w:ascii="Verdana" w:eastAsia="Times New Roman" w:hAnsi="Verdana" w:cs="Times New Roman"/>
          <w:lang w:eastAsia="fr-FR"/>
        </w:rPr>
        <w:t>rontomaxillaire</w:t>
      </w:r>
      <w:r w:rsidRPr="005E0A43">
        <w:rPr>
          <w:rFonts w:ascii="Verdana" w:eastAsia="Times New Roman" w:hAnsi="Verdana" w:cs="Times New Roman"/>
          <w:lang w:eastAsia="fr-FR"/>
        </w:rPr>
        <w:t xml:space="preserve"> (FM)</w:t>
      </w:r>
      <w:r w:rsidR="00B75F9E" w:rsidRPr="005E0A43">
        <w:rPr>
          <w:rFonts w:ascii="Verdana" w:eastAsia="Times New Roman" w:hAnsi="Verdana" w:cs="Times New Roman"/>
          <w:lang w:eastAsia="fr-FR"/>
        </w:rPr>
        <w:t xml:space="preserve"> </w:t>
      </w:r>
    </w:p>
    <w:p w:rsidR="005E0A43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F</w:t>
      </w:r>
      <w:r w:rsidR="00B75F9E" w:rsidRPr="005E0A43">
        <w:rPr>
          <w:rFonts w:ascii="Verdana" w:eastAsia="Times New Roman" w:hAnsi="Verdana" w:cs="Times New Roman"/>
          <w:lang w:eastAsia="fr-FR"/>
        </w:rPr>
        <w:t>rontolacrymale</w:t>
      </w:r>
      <w:r>
        <w:rPr>
          <w:rFonts w:ascii="Verdana" w:eastAsia="Times New Roman" w:hAnsi="Verdana" w:cs="Times New Roman"/>
          <w:lang w:eastAsia="fr-FR"/>
        </w:rPr>
        <w:t xml:space="preserve"> (FL)</w:t>
      </w:r>
    </w:p>
    <w:p w:rsidR="00B75F9E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F</w:t>
      </w:r>
      <w:r w:rsidR="00B75F9E" w:rsidRPr="005E0A43">
        <w:rPr>
          <w:rFonts w:ascii="Verdana" w:eastAsia="Times New Roman" w:hAnsi="Verdana" w:cs="Times New Roman"/>
          <w:lang w:eastAsia="fr-FR"/>
        </w:rPr>
        <w:t>rontoethmoïdale</w:t>
      </w:r>
      <w:r>
        <w:rPr>
          <w:rFonts w:ascii="Verdana" w:eastAsia="Times New Roman" w:hAnsi="Verdana" w:cs="Times New Roman"/>
          <w:lang w:eastAsia="fr-FR"/>
        </w:rPr>
        <w:t xml:space="preserve"> (FE)</w:t>
      </w:r>
    </w:p>
    <w:p w:rsidR="005E0A43" w:rsidRPr="005E0A43" w:rsidRDefault="005E0A43" w:rsidP="005E0A43">
      <w:pPr>
        <w:pStyle w:val="Paragraphedeliste"/>
        <w:shd w:val="clear" w:color="auto" w:fill="FFFFFF" w:themeFill="background1"/>
        <w:spacing w:after="0" w:line="240" w:lineRule="auto"/>
        <w:ind w:left="1440"/>
        <w:jc w:val="both"/>
        <w:rPr>
          <w:rFonts w:ascii="Verdana" w:eastAsia="Times New Roman" w:hAnsi="Verdana" w:cs="Times New Roman"/>
          <w:lang w:eastAsia="fr-FR"/>
        </w:rPr>
      </w:pPr>
    </w:p>
    <w:p w:rsidR="005E0A43" w:rsidRDefault="00B75F9E" w:rsidP="005E0A43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Bord inféromédial</w:t>
      </w:r>
      <w:r w:rsidR="005E0A43">
        <w:rPr>
          <w:rFonts w:ascii="Verdana" w:eastAsia="Times New Roman" w:hAnsi="Verdana" w:cs="Times New Roman"/>
          <w:lang w:eastAsia="fr-FR"/>
        </w:rPr>
        <w:t> :</w:t>
      </w:r>
      <w:r w:rsidRPr="005E0A43">
        <w:rPr>
          <w:rFonts w:ascii="Verdana" w:eastAsia="Times New Roman" w:hAnsi="Verdana" w:cs="Times New Roman"/>
          <w:lang w:eastAsia="fr-FR"/>
        </w:rPr>
        <w:t>d ‘avant en arrière par les sutures</w:t>
      </w:r>
    </w:p>
    <w:p w:rsidR="005E0A43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5E0A43">
        <w:rPr>
          <w:rFonts w:ascii="Verdana" w:eastAsia="Times New Roman" w:hAnsi="Verdana" w:cs="Times New Roman"/>
          <w:lang w:eastAsia="fr-FR"/>
        </w:rPr>
        <w:t>L</w:t>
      </w:r>
      <w:r w:rsidR="00B75F9E" w:rsidRPr="005E0A43">
        <w:rPr>
          <w:rFonts w:ascii="Verdana" w:eastAsia="Times New Roman" w:hAnsi="Verdana" w:cs="Times New Roman"/>
          <w:lang w:eastAsia="fr-FR"/>
        </w:rPr>
        <w:t>acrymomaxillaire</w:t>
      </w:r>
      <w:r>
        <w:rPr>
          <w:rFonts w:ascii="Verdana" w:eastAsia="Times New Roman" w:hAnsi="Verdana" w:cs="Times New Roman"/>
          <w:lang w:eastAsia="fr-FR"/>
        </w:rPr>
        <w:t xml:space="preserve"> (LM)</w:t>
      </w:r>
    </w:p>
    <w:p w:rsidR="005E0A43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</w:t>
      </w:r>
      <w:r w:rsidR="00B75F9E" w:rsidRPr="005E0A43">
        <w:rPr>
          <w:rFonts w:ascii="Verdana" w:eastAsia="Times New Roman" w:hAnsi="Verdana" w:cs="Times New Roman"/>
          <w:lang w:eastAsia="fr-FR"/>
        </w:rPr>
        <w:t>thmoïdpmaxillaire</w:t>
      </w:r>
      <w:r>
        <w:rPr>
          <w:rFonts w:ascii="Verdana" w:eastAsia="Times New Roman" w:hAnsi="Verdana" w:cs="Times New Roman"/>
          <w:lang w:eastAsia="fr-FR"/>
        </w:rPr>
        <w:t xml:space="preserve"> (EM)</w:t>
      </w:r>
    </w:p>
    <w:p w:rsidR="00B75F9E" w:rsidRPr="005E0A43" w:rsidRDefault="005E0A43" w:rsidP="005E0A43">
      <w:pPr>
        <w:pStyle w:val="Paragraphedeliste"/>
        <w:numPr>
          <w:ilvl w:val="1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Sphénopalatine (SP)</w:t>
      </w:r>
    </w:p>
    <w:p w:rsidR="00B75F9E" w:rsidRPr="005E0A43" w:rsidRDefault="00B75F9E" w:rsidP="005E0A43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Bord inférolatéral</w:t>
      </w:r>
      <w:r w:rsidRPr="005E0A43">
        <w:rPr>
          <w:rFonts w:ascii="Verdana" w:eastAsia="Times New Roman" w:hAnsi="Verdana" w:cs="Times New Roman"/>
          <w:lang w:eastAsia="fr-FR"/>
        </w:rPr>
        <w:t> : comprend la fente sphénomaxillaire.</w:t>
      </w:r>
    </w:p>
    <w:p w:rsidR="00B75F9E" w:rsidRPr="005E0A43" w:rsidRDefault="00B75F9E" w:rsidP="005E0A43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Bord supérolatéral</w:t>
      </w:r>
      <w:r w:rsidRPr="005E0A43">
        <w:rPr>
          <w:rFonts w:ascii="Verdana" w:eastAsia="Times New Roman" w:hAnsi="Verdana" w:cs="Times New Roman"/>
          <w:lang w:eastAsia="fr-FR"/>
        </w:rPr>
        <w:t> : comprend la fente sphénoïdal.</w:t>
      </w:r>
    </w:p>
    <w:p w:rsidR="00B75F9E" w:rsidRPr="005E0A43" w:rsidRDefault="00B75F9E" w:rsidP="005E0A43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b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Orifice antérieur ou base de l’orbite :</w:t>
      </w:r>
      <w:r w:rsidR="005E0A43">
        <w:rPr>
          <w:rFonts w:ascii="Verdana" w:eastAsia="Times New Roman" w:hAnsi="Verdana" w:cs="Times New Roman"/>
          <w:b/>
          <w:lang w:eastAsia="fr-FR"/>
        </w:rPr>
        <w:t xml:space="preserve"> </w:t>
      </w:r>
      <w:r w:rsidRPr="005E0A43">
        <w:rPr>
          <w:rFonts w:ascii="Verdana" w:eastAsia="Times New Roman" w:hAnsi="Verdana" w:cs="Times New Roman"/>
          <w:lang w:eastAsia="fr-FR"/>
        </w:rPr>
        <w:t>Bordé par le rebord orbitaire qui est grossièrement quadrilatère.</w:t>
      </w:r>
    </w:p>
    <w:p w:rsidR="00B75F9E" w:rsidRPr="005E0A43" w:rsidRDefault="00B75F9E" w:rsidP="00B75F9E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b/>
          <w:lang w:eastAsia="fr-FR"/>
        </w:rPr>
      </w:pPr>
      <w:r w:rsidRPr="005E0A43">
        <w:rPr>
          <w:rFonts w:ascii="Verdana" w:eastAsia="Times New Roman" w:hAnsi="Verdana" w:cs="Times New Roman"/>
          <w:b/>
          <w:lang w:eastAsia="fr-FR"/>
        </w:rPr>
        <w:t>Sommet ou apex orbitaire :</w:t>
      </w:r>
      <w:r w:rsidR="005E0A43">
        <w:rPr>
          <w:rFonts w:ascii="Verdana" w:eastAsia="Times New Roman" w:hAnsi="Verdana" w:cs="Times New Roman"/>
          <w:b/>
          <w:lang w:eastAsia="fr-FR"/>
        </w:rPr>
        <w:t xml:space="preserve"> </w:t>
      </w:r>
      <w:r w:rsidRPr="005E0A43">
        <w:rPr>
          <w:rFonts w:ascii="Verdana" w:eastAsia="Times New Roman" w:hAnsi="Verdana" w:cs="Times New Roman"/>
          <w:lang w:eastAsia="fr-FR"/>
        </w:rPr>
        <w:t>Répond à l’extrémité médiale de la fente sphénoïdale.</w:t>
      </w: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> </w:t>
      </w: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b/>
          <w:bCs/>
          <w:i/>
          <w:iCs/>
          <w:lang w:eastAsia="fr-FR"/>
        </w:rPr>
      </w:pPr>
      <w:r w:rsidRPr="00166769">
        <w:rPr>
          <w:rFonts w:ascii="Verdana" w:eastAsia="Times New Roman" w:hAnsi="Verdana" w:cs="Times New Roman"/>
          <w:sz w:val="28"/>
          <w:szCs w:val="28"/>
          <w:lang w:eastAsia="fr-FR"/>
        </w:rPr>
        <w:t>Orifices de l’orbite</w:t>
      </w:r>
      <w:r w:rsidRPr="00166769">
        <w:rPr>
          <w:rFonts w:ascii="Verdana" w:eastAsia="Times New Roman" w:hAnsi="Verdana" w:cs="Times New Roman"/>
          <w:b/>
          <w:bCs/>
          <w:i/>
          <w:iCs/>
          <w:lang w:eastAsia="fr-FR"/>
        </w:rPr>
        <w:t> :</w:t>
      </w:r>
    </w:p>
    <w:p w:rsidR="005E0A43" w:rsidRPr="00166769" w:rsidRDefault="005E0A43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b/>
          <w:lang w:eastAsia="fr-FR"/>
        </w:rPr>
        <w:t>Le trou optique</w:t>
      </w:r>
      <w:r w:rsidRPr="00166769">
        <w:rPr>
          <w:rFonts w:ascii="Verdana" w:eastAsia="Times New Roman" w:hAnsi="Verdana" w:cs="Times New Roman"/>
          <w:lang w:eastAsia="fr-FR"/>
        </w:rPr>
        <w:t> :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 w:rsidRPr="00166769">
        <w:rPr>
          <w:rFonts w:ascii="Verdana" w:eastAsia="Times New Roman" w:hAnsi="Verdana" w:cs="Times New Roman"/>
          <w:lang w:eastAsia="fr-FR"/>
        </w:rPr>
        <w:t xml:space="preserve">arrondi situé proche de l’apex orbitaire, il fait communiquer la cavité orbitaire à </w:t>
      </w:r>
      <w:r w:rsidRPr="00166769">
        <w:rPr>
          <w:rFonts w:ascii="Verdana" w:eastAsia="Times New Roman" w:hAnsi="Verdana" w:cs="Times New Roman"/>
          <w:i/>
          <w:u w:val="single"/>
          <w:lang w:eastAsia="fr-FR"/>
        </w:rPr>
        <w:t>l’étage antérie</w:t>
      </w:r>
      <w:r w:rsidR="003D66D8" w:rsidRPr="003D66D8">
        <w:rPr>
          <w:rFonts w:ascii="Verdana" w:eastAsia="Times New Roman" w:hAnsi="Verdana" w:cs="Times New Roman"/>
          <w:i/>
          <w:u w:val="single"/>
          <w:lang w:eastAsia="fr-FR"/>
        </w:rPr>
        <w:t>ur de la base du crâne</w:t>
      </w:r>
      <w:r w:rsidR="003D66D8">
        <w:rPr>
          <w:rFonts w:ascii="Verdana" w:eastAsia="Times New Roman" w:hAnsi="Verdana" w:cs="Times New Roman"/>
          <w:lang w:eastAsia="fr-FR"/>
        </w:rPr>
        <w:t xml:space="preserve">. </w:t>
      </w:r>
    </w:p>
    <w:p w:rsidR="00B75F9E" w:rsidRDefault="003D66D8" w:rsidP="003D66D8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Passage : nerf optique -</w:t>
      </w:r>
      <w:r w:rsidR="00B75F9E" w:rsidRPr="003D66D8">
        <w:rPr>
          <w:rFonts w:ascii="Verdana" w:eastAsia="Times New Roman" w:hAnsi="Verdana" w:cs="Times New Roman"/>
          <w:lang w:eastAsia="fr-FR"/>
        </w:rPr>
        <w:t xml:space="preserve"> l’artère ophtalmique.</w:t>
      </w:r>
    </w:p>
    <w:p w:rsidR="003D66D8" w:rsidRPr="003D66D8" w:rsidRDefault="003D66D8" w:rsidP="003D66D8">
      <w:pPr>
        <w:pStyle w:val="Paragraphedeliste"/>
        <w:shd w:val="clear" w:color="auto" w:fill="FFFFFF" w:themeFill="background1"/>
        <w:spacing w:after="0" w:line="240" w:lineRule="auto"/>
        <w:ind w:left="1080"/>
        <w:jc w:val="both"/>
        <w:rPr>
          <w:rFonts w:ascii="Verdana" w:eastAsia="Times New Roman" w:hAnsi="Verdana" w:cs="Times New Roman"/>
          <w:lang w:eastAsia="fr-FR"/>
        </w:rPr>
      </w:pPr>
    </w:p>
    <w:p w:rsidR="003D66D8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b/>
          <w:lang w:eastAsia="fr-FR"/>
        </w:rPr>
        <w:t>La fente sphénoïdale</w:t>
      </w:r>
      <w:r w:rsidR="003D66D8">
        <w:rPr>
          <w:rFonts w:ascii="Verdana" w:eastAsia="Times New Roman" w:hAnsi="Verdana" w:cs="Times New Roman"/>
          <w:lang w:eastAsia="fr-FR"/>
        </w:rPr>
        <w:t xml:space="preserve"> (</w:t>
      </w:r>
      <w:r w:rsidRPr="00166769">
        <w:rPr>
          <w:rFonts w:ascii="Verdana" w:eastAsia="Times New Roman" w:hAnsi="Verdana" w:cs="Times New Roman"/>
          <w:lang w:eastAsia="fr-FR"/>
        </w:rPr>
        <w:t>fissure orbitaire supérieure</w:t>
      </w:r>
      <w:r w:rsidR="003D66D8">
        <w:rPr>
          <w:rFonts w:ascii="Verdana" w:eastAsia="Times New Roman" w:hAnsi="Verdana" w:cs="Times New Roman"/>
          <w:lang w:eastAsia="fr-FR"/>
        </w:rPr>
        <w:t>)</w:t>
      </w:r>
      <w:r w:rsidRPr="00166769">
        <w:rPr>
          <w:rFonts w:ascii="Verdana" w:eastAsia="Times New Roman" w:hAnsi="Verdana" w:cs="Times New Roman"/>
          <w:lang w:eastAsia="fr-FR"/>
        </w:rPr>
        <w:t> :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 w:rsidRPr="00166769">
        <w:rPr>
          <w:rFonts w:ascii="Verdana" w:eastAsia="Times New Roman" w:hAnsi="Verdana" w:cs="Times New Roman"/>
          <w:lang w:eastAsia="fr-FR"/>
        </w:rPr>
        <w:t>en forme de virgule, oblique en haut, en</w:t>
      </w:r>
      <w:r w:rsidR="003D66D8">
        <w:rPr>
          <w:rFonts w:ascii="Verdana" w:eastAsia="Times New Roman" w:hAnsi="Verdana" w:cs="Times New Roman"/>
          <w:lang w:eastAsia="fr-FR"/>
        </w:rPr>
        <w:t xml:space="preserve"> avant et en dehors. </w:t>
      </w:r>
    </w:p>
    <w:p w:rsidR="00B75F9E" w:rsidRDefault="003D66D8" w:rsidP="003D66D8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Passage : les nerfs oculomoteurs -</w:t>
      </w:r>
      <w:r w:rsidR="00B75F9E" w:rsidRPr="003D66D8">
        <w:rPr>
          <w:rFonts w:ascii="Verdana" w:eastAsia="Times New Roman" w:hAnsi="Verdana" w:cs="Times New Roman"/>
          <w:lang w:eastAsia="fr-FR"/>
        </w:rPr>
        <w:t xml:space="preserve"> la veine ophtalmique.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Les branches supérieure et inférieure du nerf oculomoteur commun (III) ;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 nerf oculomoteur externe (VI) ;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 nerf pathétique (IV) ;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 nerf naso-ciliaire ;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Les nerfs lacrymal et frontal (branches du V).  ;</w:t>
      </w:r>
    </w:p>
    <w:p w:rsidR="003D66D8" w:rsidRPr="003D66D8" w:rsidRDefault="003D66D8" w:rsidP="003D66D8">
      <w:pPr>
        <w:pStyle w:val="Paragraphedeliste"/>
        <w:numPr>
          <w:ilvl w:val="2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3D66D8">
        <w:rPr>
          <w:rFonts w:ascii="Arial" w:eastAsia="Times New Roman" w:hAnsi="Arial" w:cs="Arial"/>
          <w:lang w:eastAsia="fr-FR"/>
        </w:rPr>
        <w:t>Les veines ophtalmiques supérieure et inférieure</w:t>
      </w:r>
      <w:r w:rsidRPr="003D66D8">
        <w:rPr>
          <w:rFonts w:ascii="Verdana" w:eastAsia="Times New Roman" w:hAnsi="Verdana" w:cs="Times New Roman"/>
          <w:lang w:eastAsia="fr-FR"/>
        </w:rPr>
        <w:t>.</w:t>
      </w:r>
    </w:p>
    <w:p w:rsidR="003D66D8" w:rsidRPr="003D66D8" w:rsidRDefault="003D66D8" w:rsidP="003D66D8">
      <w:pPr>
        <w:pStyle w:val="Paragraphedeliste"/>
        <w:shd w:val="clear" w:color="auto" w:fill="FFFFFF" w:themeFill="background1"/>
        <w:spacing w:after="0" w:line="240" w:lineRule="auto"/>
        <w:ind w:left="1080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b/>
          <w:lang w:eastAsia="fr-FR"/>
        </w:rPr>
        <w:t>La fissure orbitaire inférieure</w:t>
      </w:r>
      <w:r w:rsidR="003D66D8">
        <w:rPr>
          <w:rFonts w:ascii="Verdana" w:eastAsia="Times New Roman" w:hAnsi="Verdana" w:cs="Times New Roman"/>
          <w:lang w:eastAsia="fr-FR"/>
        </w:rPr>
        <w:t xml:space="preserve"> (</w:t>
      </w:r>
      <w:r w:rsidRPr="00166769">
        <w:rPr>
          <w:rFonts w:ascii="Verdana" w:eastAsia="Times New Roman" w:hAnsi="Verdana" w:cs="Times New Roman"/>
          <w:lang w:eastAsia="fr-FR"/>
        </w:rPr>
        <w:t>fente sphéno-maxillaire</w:t>
      </w:r>
      <w:r w:rsidR="003D66D8">
        <w:rPr>
          <w:rFonts w:ascii="Verdana" w:eastAsia="Times New Roman" w:hAnsi="Verdana" w:cs="Times New Roman"/>
          <w:lang w:eastAsia="fr-FR"/>
        </w:rPr>
        <w:t>)</w:t>
      </w:r>
      <w:r w:rsidRPr="00166769">
        <w:rPr>
          <w:rFonts w:ascii="Verdana" w:eastAsia="Times New Roman" w:hAnsi="Verdana" w:cs="Times New Roman"/>
          <w:lang w:eastAsia="fr-FR"/>
        </w:rPr>
        <w:t> :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 w:rsidRPr="00166769">
        <w:rPr>
          <w:rFonts w:ascii="Verdana" w:eastAsia="Times New Roman" w:hAnsi="Verdana" w:cs="Times New Roman"/>
          <w:lang w:eastAsia="fr-FR"/>
        </w:rPr>
        <w:t xml:space="preserve">Dirigée obliquement en avant et en dehors. Elle fait communiquer </w:t>
      </w:r>
      <w:r w:rsidRPr="00166769">
        <w:rPr>
          <w:rFonts w:ascii="Verdana" w:eastAsia="Times New Roman" w:hAnsi="Verdana" w:cs="Times New Roman"/>
          <w:i/>
          <w:u w:val="single"/>
          <w:lang w:eastAsia="fr-FR"/>
        </w:rPr>
        <w:t>l’orbite à la fosse ptérygo-palatine</w:t>
      </w:r>
      <w:r w:rsidRPr="00166769">
        <w:rPr>
          <w:rFonts w:ascii="Verdana" w:eastAsia="Times New Roman" w:hAnsi="Verdana" w:cs="Times New Roman"/>
          <w:lang w:eastAsia="fr-FR"/>
        </w:rPr>
        <w:t>.</w:t>
      </w:r>
    </w:p>
    <w:p w:rsidR="003D66D8" w:rsidRPr="00166769" w:rsidRDefault="003D66D8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i/>
          <w:u w:val="single"/>
          <w:lang w:eastAsia="fr-FR"/>
        </w:rPr>
      </w:pPr>
      <w:r w:rsidRPr="00166769">
        <w:rPr>
          <w:rFonts w:ascii="Verdana" w:eastAsia="Times New Roman" w:hAnsi="Verdana" w:cs="Times New Roman"/>
          <w:b/>
          <w:lang w:eastAsia="fr-FR"/>
        </w:rPr>
        <w:t>L’orifice supérieur du canal lacrymonasal</w:t>
      </w:r>
      <w:r w:rsidRPr="00166769">
        <w:rPr>
          <w:rFonts w:ascii="Verdana" w:eastAsia="Times New Roman" w:hAnsi="Verdana" w:cs="Times New Roman"/>
          <w:lang w:eastAsia="fr-FR"/>
        </w:rPr>
        <w:t> :</w:t>
      </w:r>
      <w:r w:rsidRPr="00CB6485">
        <w:rPr>
          <w:rFonts w:ascii="Verdana" w:eastAsia="Times New Roman" w:hAnsi="Verdana" w:cs="Times New Roman"/>
          <w:lang w:eastAsia="fr-FR"/>
        </w:rPr>
        <w:t> </w:t>
      </w:r>
      <w:r w:rsidRPr="00166769">
        <w:rPr>
          <w:rFonts w:ascii="Verdana" w:eastAsia="Times New Roman" w:hAnsi="Verdana" w:cs="Times New Roman"/>
          <w:lang w:eastAsia="fr-FR"/>
        </w:rPr>
        <w:t>situé en dedans et en inférieur</w:t>
      </w:r>
      <w:r w:rsidRPr="00166769">
        <w:rPr>
          <w:rFonts w:ascii="Verdana" w:eastAsia="Times New Roman" w:hAnsi="Verdana" w:cs="Times New Roman"/>
          <w:i/>
          <w:u w:val="single"/>
          <w:lang w:eastAsia="fr-FR"/>
        </w:rPr>
        <w:t>, il donne naissance au canal lacrymonasa</w:t>
      </w:r>
      <w:r w:rsidRPr="00166769">
        <w:rPr>
          <w:rFonts w:ascii="Verdana" w:eastAsia="Times New Roman" w:hAnsi="Verdana" w:cs="Times New Roman"/>
          <w:u w:val="single"/>
          <w:lang w:eastAsia="fr-FR"/>
        </w:rPr>
        <w:t>l</w:t>
      </w:r>
      <w:r w:rsidRPr="00166769">
        <w:rPr>
          <w:rFonts w:ascii="Verdana" w:eastAsia="Times New Roman" w:hAnsi="Verdana" w:cs="Times New Roman"/>
          <w:lang w:eastAsia="fr-FR"/>
        </w:rPr>
        <w:t xml:space="preserve"> qui fait communiquer l’orbite </w:t>
      </w:r>
      <w:r w:rsidRPr="00166769">
        <w:rPr>
          <w:rFonts w:ascii="Verdana" w:eastAsia="Times New Roman" w:hAnsi="Verdana" w:cs="Times New Roman"/>
          <w:i/>
          <w:u w:val="single"/>
          <w:lang w:eastAsia="fr-FR"/>
        </w:rPr>
        <w:t>avec les fosses nasales.</w:t>
      </w: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> </w:t>
      </w: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3D66D8" w:rsidRPr="00166769" w:rsidRDefault="003D66D8" w:rsidP="00B75F9E">
      <w:pPr>
        <w:shd w:val="clear" w:color="auto" w:fill="FFFFFF" w:themeFill="background1"/>
        <w:spacing w:after="0" w:line="240" w:lineRule="auto"/>
        <w:jc w:val="both"/>
        <w:outlineLvl w:val="1"/>
        <w:rPr>
          <w:rFonts w:ascii="Verdana" w:eastAsia="Times New Roman" w:hAnsi="Verdana" w:cs="Times New Roman"/>
          <w:lang w:eastAsia="fr-FR"/>
        </w:rPr>
      </w:pPr>
    </w:p>
    <w:p w:rsidR="00B75F9E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sz w:val="28"/>
          <w:szCs w:val="28"/>
          <w:lang w:eastAsia="fr-FR"/>
        </w:rPr>
        <w:lastRenderedPageBreak/>
        <w:t>Rapports de l’orbite</w:t>
      </w:r>
      <w:r w:rsidRPr="00166769">
        <w:rPr>
          <w:rFonts w:ascii="Verdana" w:eastAsia="Times New Roman" w:hAnsi="Verdana" w:cs="Times New Roman"/>
          <w:lang w:eastAsia="fr-FR"/>
        </w:rPr>
        <w:t> :</w:t>
      </w:r>
    </w:p>
    <w:p w:rsidR="003D66D8" w:rsidRPr="00166769" w:rsidRDefault="003D66D8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3D66D8" w:rsidRDefault="00B75F9E" w:rsidP="003D66D8">
      <w:pPr>
        <w:pStyle w:val="Paragraphedeliste"/>
        <w:numPr>
          <w:ilvl w:val="0"/>
          <w:numId w:val="9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3D66D8">
        <w:rPr>
          <w:rFonts w:ascii="Verdana" w:eastAsia="Times New Roman" w:hAnsi="Verdana" w:cs="Times New Roman"/>
          <w:lang w:eastAsia="fr-FR"/>
        </w:rPr>
        <w:t>Rapports externes : </w:t>
      </w:r>
    </w:p>
    <w:p w:rsidR="003D66D8" w:rsidRPr="003D66D8" w:rsidRDefault="003D66D8" w:rsidP="003D66D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3D66D8" w:rsidP="003D66D8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</w:t>
      </w:r>
      <w:r w:rsidR="00B75F9E" w:rsidRPr="003D66D8">
        <w:rPr>
          <w:rFonts w:ascii="Verdana" w:eastAsia="Times New Roman" w:hAnsi="Verdana" w:cs="Times New Roman"/>
          <w:lang w:eastAsia="fr-FR"/>
        </w:rPr>
        <w:t>aro</w:t>
      </w:r>
      <w:r w:rsidRPr="003D66D8">
        <w:rPr>
          <w:rFonts w:ascii="Verdana" w:eastAsia="Times New Roman" w:hAnsi="Verdana" w:cs="Times New Roman"/>
          <w:lang w:eastAsia="fr-FR"/>
        </w:rPr>
        <w:t>i supérieure ------fosse cérébrale antérieure /</w:t>
      </w:r>
      <w:r w:rsidR="001C1698">
        <w:rPr>
          <w:rFonts w:ascii="Verdana" w:eastAsia="Times New Roman" w:hAnsi="Verdana" w:cs="Times New Roman"/>
          <w:lang w:eastAsia="fr-FR"/>
        </w:rPr>
        <w:t xml:space="preserve"> </w:t>
      </w:r>
      <w:r w:rsidR="00B75F9E" w:rsidRPr="003D66D8">
        <w:rPr>
          <w:rFonts w:ascii="Verdana" w:eastAsia="Times New Roman" w:hAnsi="Verdana" w:cs="Times New Roman"/>
          <w:lang w:eastAsia="fr-FR"/>
        </w:rPr>
        <w:t>sinus frontal.</w:t>
      </w:r>
    </w:p>
    <w:p w:rsidR="001C1698" w:rsidRPr="003D66D8" w:rsidRDefault="001C1698" w:rsidP="001C169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1C1698" w:rsidRDefault="001C1698" w:rsidP="001C1698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</w:t>
      </w:r>
      <w:r w:rsidR="00B75F9E" w:rsidRPr="001C1698">
        <w:rPr>
          <w:rFonts w:ascii="Verdana" w:eastAsia="Times New Roman" w:hAnsi="Verdana" w:cs="Times New Roman"/>
          <w:lang w:eastAsia="fr-FR"/>
        </w:rPr>
        <w:t>aroi latérale</w:t>
      </w:r>
      <w:r>
        <w:rPr>
          <w:rFonts w:ascii="Verdana" w:eastAsia="Times New Roman" w:hAnsi="Verdana" w:cs="Times New Roman"/>
          <w:lang w:eastAsia="fr-FR"/>
        </w:rPr>
        <w:t xml:space="preserve">------ En avant </w:t>
      </w:r>
      <w:r w:rsidR="00B75F9E" w:rsidRPr="001C1698">
        <w:rPr>
          <w:rFonts w:ascii="Verdana" w:eastAsia="Times New Roman" w:hAnsi="Verdana" w:cs="Times New Roman"/>
          <w:lang w:eastAsia="fr-FR"/>
        </w:rPr>
        <w:t xml:space="preserve"> fosse t</w:t>
      </w:r>
      <w:r>
        <w:rPr>
          <w:rFonts w:ascii="Verdana" w:eastAsia="Times New Roman" w:hAnsi="Verdana" w:cs="Times New Roman"/>
          <w:lang w:eastAsia="fr-FR"/>
        </w:rPr>
        <w:t xml:space="preserve">emporale / </w:t>
      </w:r>
    </w:p>
    <w:p w:rsidR="00B75F9E" w:rsidRDefault="001C1698" w:rsidP="001C169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                           En arrière étage </w:t>
      </w:r>
      <w:r w:rsidR="00B75F9E" w:rsidRPr="001C1698">
        <w:rPr>
          <w:rFonts w:ascii="Verdana" w:eastAsia="Times New Roman" w:hAnsi="Verdana" w:cs="Times New Roman"/>
          <w:lang w:eastAsia="fr-FR"/>
        </w:rPr>
        <w:t>moye</w:t>
      </w:r>
      <w:r>
        <w:rPr>
          <w:rFonts w:ascii="Verdana" w:eastAsia="Times New Roman" w:hAnsi="Verdana" w:cs="Times New Roman"/>
          <w:lang w:eastAsia="fr-FR"/>
        </w:rPr>
        <w:t>n de la base du crâne</w:t>
      </w:r>
      <w:r w:rsidR="00B75F9E" w:rsidRPr="001C1698">
        <w:rPr>
          <w:rFonts w:ascii="Verdana" w:eastAsia="Times New Roman" w:hAnsi="Verdana" w:cs="Times New Roman"/>
          <w:lang w:eastAsia="fr-FR"/>
        </w:rPr>
        <w:t>.</w:t>
      </w:r>
    </w:p>
    <w:p w:rsidR="001C1698" w:rsidRPr="001C1698" w:rsidRDefault="001C1698" w:rsidP="001C169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1C1698" w:rsidRDefault="001C1698" w:rsidP="001C1698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</w:t>
      </w:r>
      <w:r w:rsidR="00B75F9E" w:rsidRPr="001C1698">
        <w:rPr>
          <w:rFonts w:ascii="Verdana" w:eastAsia="Times New Roman" w:hAnsi="Verdana" w:cs="Times New Roman"/>
          <w:lang w:eastAsia="fr-FR"/>
        </w:rPr>
        <w:t>aro</w:t>
      </w:r>
      <w:r>
        <w:rPr>
          <w:rFonts w:ascii="Verdana" w:eastAsia="Times New Roman" w:hAnsi="Verdana" w:cs="Times New Roman"/>
          <w:lang w:eastAsia="fr-FR"/>
        </w:rPr>
        <w:t>i inférieure------En avant</w:t>
      </w:r>
      <w:r w:rsidR="00466416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sinus maxillaire /</w:t>
      </w:r>
    </w:p>
    <w:p w:rsidR="00B75F9E" w:rsidRDefault="001C1698" w:rsidP="001C169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                              En arrière</w:t>
      </w:r>
      <w:r w:rsidR="00466416">
        <w:rPr>
          <w:rFonts w:ascii="Verdana" w:eastAsia="Times New Roman" w:hAnsi="Verdana" w:cs="Times New Roman"/>
          <w:lang w:eastAsia="fr-FR"/>
        </w:rPr>
        <w:t xml:space="preserve"> </w:t>
      </w:r>
      <w:r w:rsidR="00B75F9E" w:rsidRPr="001C1698">
        <w:rPr>
          <w:rFonts w:ascii="Verdana" w:eastAsia="Times New Roman" w:hAnsi="Verdana" w:cs="Times New Roman"/>
          <w:lang w:eastAsia="fr-FR"/>
        </w:rPr>
        <w:t>fosse ptérygopalatine.</w:t>
      </w:r>
    </w:p>
    <w:p w:rsidR="001C1698" w:rsidRPr="001C1698" w:rsidRDefault="001C1698" w:rsidP="001C1698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466416" w:rsidRDefault="001C1698" w:rsidP="001C1698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Paroi médiale ------- </w:t>
      </w:r>
      <w:r w:rsidR="00466416">
        <w:rPr>
          <w:rFonts w:ascii="Verdana" w:eastAsia="Times New Roman" w:hAnsi="Verdana" w:cs="Times New Roman"/>
          <w:lang w:eastAsia="fr-FR"/>
        </w:rPr>
        <w:t xml:space="preserve">En avant </w:t>
      </w:r>
      <w:r w:rsidR="00466416" w:rsidRPr="001C1698">
        <w:rPr>
          <w:rFonts w:ascii="Verdana" w:eastAsia="Times New Roman" w:hAnsi="Verdana" w:cs="Times New Roman"/>
          <w:lang w:eastAsia="fr-FR"/>
        </w:rPr>
        <w:t>cellu</w:t>
      </w:r>
      <w:r w:rsidR="00466416">
        <w:rPr>
          <w:rFonts w:ascii="Verdana" w:eastAsia="Times New Roman" w:hAnsi="Verdana" w:cs="Times New Roman"/>
          <w:lang w:eastAsia="fr-FR"/>
        </w:rPr>
        <w:t>les ethmoïdales+</w:t>
      </w:r>
      <w:r w:rsidR="00466416" w:rsidRPr="001C1698">
        <w:rPr>
          <w:rFonts w:ascii="Verdana" w:eastAsia="Times New Roman" w:hAnsi="Verdana" w:cs="Times New Roman"/>
          <w:lang w:eastAsia="fr-FR"/>
        </w:rPr>
        <w:t>fosse nasale</w:t>
      </w:r>
      <w:r w:rsidR="00466416">
        <w:rPr>
          <w:rFonts w:ascii="Verdana" w:eastAsia="Times New Roman" w:hAnsi="Verdana" w:cs="Times New Roman"/>
          <w:lang w:eastAsia="fr-FR"/>
        </w:rPr>
        <w:t>/</w:t>
      </w:r>
    </w:p>
    <w:p w:rsidR="00B75F9E" w:rsidRDefault="00466416" w:rsidP="00466416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                              </w:t>
      </w:r>
      <w:r w:rsidR="001C1698">
        <w:rPr>
          <w:rFonts w:ascii="Verdana" w:eastAsia="Times New Roman" w:hAnsi="Verdana" w:cs="Times New Roman"/>
          <w:lang w:eastAsia="fr-FR"/>
        </w:rPr>
        <w:t>En arrière</w:t>
      </w:r>
      <w:r>
        <w:rPr>
          <w:rFonts w:ascii="Verdana" w:eastAsia="Times New Roman" w:hAnsi="Verdana" w:cs="Times New Roman"/>
          <w:lang w:eastAsia="fr-FR"/>
        </w:rPr>
        <w:t xml:space="preserve"> le sinus sphénoïdal.</w:t>
      </w:r>
    </w:p>
    <w:p w:rsidR="00466416" w:rsidRPr="001C1698" w:rsidRDefault="00466416" w:rsidP="00466416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466416" w:rsidP="00466416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Apex----------------</w:t>
      </w:r>
      <w:r w:rsidR="00B75F9E" w:rsidRPr="00466416">
        <w:rPr>
          <w:rFonts w:ascii="Verdana" w:eastAsia="Times New Roman" w:hAnsi="Verdana" w:cs="Times New Roman"/>
          <w:lang w:eastAsia="fr-FR"/>
        </w:rPr>
        <w:t>étage moyen de la base du crâne.</w:t>
      </w:r>
    </w:p>
    <w:p w:rsidR="00466416" w:rsidRPr="00466416" w:rsidRDefault="00466416" w:rsidP="00466416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Default="00466416" w:rsidP="00466416">
      <w:pPr>
        <w:pStyle w:val="Paragraphedeliste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Base------------muscle orbiculaire+paupières+</w:t>
      </w:r>
      <w:r w:rsidR="00B75F9E" w:rsidRPr="00466416">
        <w:rPr>
          <w:rFonts w:ascii="Verdana" w:eastAsia="Times New Roman" w:hAnsi="Verdana" w:cs="Times New Roman"/>
          <w:lang w:eastAsia="fr-FR"/>
        </w:rPr>
        <w:t>parties molles periorbitaires.</w:t>
      </w:r>
    </w:p>
    <w:p w:rsidR="00466416" w:rsidRPr="00466416" w:rsidRDefault="00466416" w:rsidP="00466416">
      <w:pPr>
        <w:pStyle w:val="Paragraphedeliste"/>
        <w:rPr>
          <w:rFonts w:ascii="Verdana" w:eastAsia="Times New Roman" w:hAnsi="Verdana" w:cs="Times New Roman"/>
          <w:lang w:eastAsia="fr-FR"/>
        </w:rPr>
      </w:pPr>
    </w:p>
    <w:p w:rsidR="00466416" w:rsidRPr="00466416" w:rsidRDefault="00466416" w:rsidP="00466416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466416" w:rsidRDefault="00B75F9E" w:rsidP="00466416">
      <w:pPr>
        <w:pStyle w:val="Paragraphedeliste"/>
        <w:numPr>
          <w:ilvl w:val="0"/>
          <w:numId w:val="9"/>
        </w:num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466416">
        <w:rPr>
          <w:rFonts w:ascii="Verdana" w:eastAsia="Times New Roman" w:hAnsi="Verdana" w:cs="Times New Roman"/>
          <w:lang w:eastAsia="fr-FR"/>
        </w:rPr>
        <w:t>Rapports internes :</w:t>
      </w:r>
    </w:p>
    <w:p w:rsidR="00466416" w:rsidRPr="00466416" w:rsidRDefault="00466416" w:rsidP="00466416">
      <w:pPr>
        <w:pStyle w:val="Paragraphedeliste"/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166769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  <w:r w:rsidRPr="00166769">
        <w:rPr>
          <w:rFonts w:ascii="Verdana" w:eastAsia="Times New Roman" w:hAnsi="Verdana" w:cs="Times New Roman"/>
          <w:lang w:eastAsia="fr-FR"/>
        </w:rPr>
        <w:t>Ils se font avec le contenu de l’orbite à savoir la graisse orbitaire, les muscles oculomoteurs et le globe oculaire.</w:t>
      </w:r>
    </w:p>
    <w:p w:rsidR="00B75F9E" w:rsidRPr="00CB6485" w:rsidRDefault="00B75F9E" w:rsidP="00B75F9E">
      <w:pPr>
        <w:shd w:val="clear" w:color="auto" w:fill="FFFFFF" w:themeFill="background1"/>
        <w:spacing w:after="0" w:line="240" w:lineRule="auto"/>
        <w:jc w:val="both"/>
        <w:rPr>
          <w:rFonts w:ascii="Verdana" w:eastAsia="Times New Roman" w:hAnsi="Verdana" w:cs="Times New Roman"/>
          <w:lang w:eastAsia="fr-FR"/>
        </w:rPr>
      </w:pPr>
    </w:p>
    <w:p w:rsidR="00B75F9E" w:rsidRPr="00CB6485" w:rsidRDefault="00B75F9E" w:rsidP="00B75F9E"/>
    <w:p w:rsidR="003D7CF8" w:rsidRPr="00166769" w:rsidRDefault="00CE2554" w:rsidP="00166769"/>
    <w:sectPr w:rsidR="003D7CF8" w:rsidRPr="00166769" w:rsidSect="005E0A43">
      <w:footerReference w:type="default" r:id="rId7"/>
      <w:pgSz w:w="11906" w:h="16838" w:code="9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554" w:rsidRDefault="00CE2554" w:rsidP="003D66D8">
      <w:pPr>
        <w:spacing w:after="0" w:line="240" w:lineRule="auto"/>
      </w:pPr>
      <w:r>
        <w:separator/>
      </w:r>
    </w:p>
  </w:endnote>
  <w:endnote w:type="continuationSeparator" w:id="0">
    <w:p w:rsidR="00CE2554" w:rsidRDefault="00CE2554" w:rsidP="003D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46900"/>
      <w:docPartObj>
        <w:docPartGallery w:val="Page Numbers (Bottom of Page)"/>
        <w:docPartUnique/>
      </w:docPartObj>
    </w:sdtPr>
    <w:sdtContent>
      <w:p w:rsidR="003D66D8" w:rsidRDefault="004A00B3">
        <w:pPr>
          <w:pStyle w:val="Pieddepage"/>
          <w:jc w:val="center"/>
        </w:pPr>
        <w:fldSimple w:instr=" PAGE   \* MERGEFORMAT ">
          <w:r w:rsidR="008827F4">
            <w:rPr>
              <w:noProof/>
            </w:rPr>
            <w:t>1</w:t>
          </w:r>
        </w:fldSimple>
      </w:p>
    </w:sdtContent>
  </w:sdt>
  <w:p w:rsidR="003D66D8" w:rsidRDefault="003D66D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554" w:rsidRDefault="00CE2554" w:rsidP="003D66D8">
      <w:pPr>
        <w:spacing w:after="0" w:line="240" w:lineRule="auto"/>
      </w:pPr>
      <w:r>
        <w:separator/>
      </w:r>
    </w:p>
  </w:footnote>
  <w:footnote w:type="continuationSeparator" w:id="0">
    <w:p w:rsidR="00CE2554" w:rsidRDefault="00CE2554" w:rsidP="003D6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40792"/>
    <w:multiLevelType w:val="hybridMultilevel"/>
    <w:tmpl w:val="566A9CD2"/>
    <w:lvl w:ilvl="0" w:tplc="B970719C">
      <w:numFmt w:val="bullet"/>
      <w:lvlText w:val="-"/>
      <w:lvlJc w:val="left"/>
      <w:pPr>
        <w:ind w:left="79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05C16CC"/>
    <w:multiLevelType w:val="hybridMultilevel"/>
    <w:tmpl w:val="94E82C8A"/>
    <w:lvl w:ilvl="0" w:tplc="B970719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C30D93"/>
    <w:multiLevelType w:val="multilevel"/>
    <w:tmpl w:val="027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0E1D11"/>
    <w:multiLevelType w:val="hybridMultilevel"/>
    <w:tmpl w:val="9C862EE4"/>
    <w:lvl w:ilvl="0" w:tplc="7908CE58">
      <w:start w:val="20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E6C6DB7"/>
    <w:multiLevelType w:val="hybridMultilevel"/>
    <w:tmpl w:val="FC84EEF8"/>
    <w:lvl w:ilvl="0" w:tplc="B970719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9D38EC"/>
    <w:multiLevelType w:val="hybridMultilevel"/>
    <w:tmpl w:val="C96CB0D4"/>
    <w:lvl w:ilvl="0" w:tplc="B970719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FA3DC6"/>
    <w:multiLevelType w:val="hybridMultilevel"/>
    <w:tmpl w:val="9A08952C"/>
    <w:lvl w:ilvl="0" w:tplc="0AF84AEC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00119E"/>
    <w:multiLevelType w:val="hybridMultilevel"/>
    <w:tmpl w:val="CA00EB22"/>
    <w:lvl w:ilvl="0" w:tplc="0ABAE6FA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61148D"/>
    <w:multiLevelType w:val="hybridMultilevel"/>
    <w:tmpl w:val="8F08993A"/>
    <w:lvl w:ilvl="0" w:tplc="3788AF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6769"/>
    <w:rsid w:val="00166769"/>
    <w:rsid w:val="001C1698"/>
    <w:rsid w:val="00242B9E"/>
    <w:rsid w:val="003D66D8"/>
    <w:rsid w:val="00466416"/>
    <w:rsid w:val="004A00B3"/>
    <w:rsid w:val="005E0A43"/>
    <w:rsid w:val="006E6C98"/>
    <w:rsid w:val="008827F4"/>
    <w:rsid w:val="008C5391"/>
    <w:rsid w:val="00AA38FC"/>
    <w:rsid w:val="00B75F9E"/>
    <w:rsid w:val="00CE2554"/>
    <w:rsid w:val="00EC6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F9E"/>
  </w:style>
  <w:style w:type="paragraph" w:styleId="Titre2">
    <w:name w:val="heading 2"/>
    <w:basedOn w:val="Normal"/>
    <w:link w:val="Titre2Car"/>
    <w:uiPriority w:val="9"/>
    <w:qFormat/>
    <w:rsid w:val="001667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66769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66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166769"/>
    <w:rPr>
      <w:color w:val="0000FF"/>
      <w:u w:val="single"/>
    </w:rPr>
  </w:style>
  <w:style w:type="character" w:customStyle="1" w:styleId="apple-converted-space">
    <w:name w:val="apple-converted-space"/>
    <w:basedOn w:val="Policepardfaut"/>
    <w:rsid w:val="00166769"/>
  </w:style>
  <w:style w:type="paragraph" w:styleId="Paragraphedeliste">
    <w:name w:val="List Paragraph"/>
    <w:basedOn w:val="Normal"/>
    <w:uiPriority w:val="34"/>
    <w:qFormat/>
    <w:rsid w:val="00B75F9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D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D66D8"/>
  </w:style>
  <w:style w:type="paragraph" w:styleId="Pieddepage">
    <w:name w:val="footer"/>
    <w:basedOn w:val="Normal"/>
    <w:link w:val="PieddepageCar"/>
    <w:uiPriority w:val="99"/>
    <w:unhideWhenUsed/>
    <w:rsid w:val="003D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D66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1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Sweet</Company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EL GHAZI</cp:lastModifiedBy>
  <cp:revision>2</cp:revision>
  <dcterms:created xsi:type="dcterms:W3CDTF">2016-07-26T23:06:00Z</dcterms:created>
  <dcterms:modified xsi:type="dcterms:W3CDTF">2016-07-26T23:06:00Z</dcterms:modified>
</cp:coreProperties>
</file>